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366" w:rsidRPr="00782BB9" w:rsidRDefault="00B46366" w:rsidP="00B46366">
      <w:pPr>
        <w:jc w:val="center"/>
        <w:rPr>
          <w:b/>
          <w:sz w:val="23"/>
          <w:szCs w:val="23"/>
        </w:rPr>
      </w:pPr>
      <w:r w:rsidRPr="00122D9E">
        <w:rPr>
          <w:b/>
          <w:sz w:val="28"/>
          <w:szCs w:val="23"/>
        </w:rPr>
        <w:t>Tableau récapitulatif de l’évolution des prix de rachat de la ferraille région centre, sud-est et sud méditerranée</w:t>
      </w:r>
      <w:r>
        <w:rPr>
          <w:b/>
          <w:sz w:val="23"/>
          <w:szCs w:val="23"/>
        </w:rPr>
        <w:t>.</w:t>
      </w:r>
    </w:p>
    <w:p w:rsidR="00CF572D" w:rsidRDefault="00BE166E"/>
    <w:p w:rsidR="005722B4" w:rsidRDefault="005722B4"/>
    <w:tbl>
      <w:tblPr>
        <w:tblpPr w:leftFromText="141" w:rightFromText="141" w:vertAnchor="page" w:horzAnchor="margin" w:tblpY="3451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2"/>
        <w:gridCol w:w="2264"/>
        <w:gridCol w:w="2263"/>
      </w:tblGrid>
      <w:tr w:rsidR="005722B4" w:rsidTr="005722B4">
        <w:tc>
          <w:tcPr>
            <w:tcW w:w="2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Mois - Année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Indices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Variations en €</w:t>
            </w:r>
          </w:p>
        </w:tc>
        <w:tc>
          <w:tcPr>
            <w:tcW w:w="2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Valeur en € /T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Janv-16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E3-N1706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---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158,89 €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Fév-16 à Mars-17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Q0611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+ 37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195,89 €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Fév-17 à Déc-20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- 54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141,89 €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Janv. à Déc 21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+ 117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258,89 €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Janv. à Déc 22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-116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142,89 €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proofErr w:type="spellStart"/>
            <w:r>
              <w:t>Janv</w:t>
            </w:r>
            <w:proofErr w:type="spellEnd"/>
            <w:r>
              <w:t xml:space="preserve"> à Déc 23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+9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151,89 €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Janv-24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+11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162,89 €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Fév-24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-1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161,89 €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Mars-24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-22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139,89 €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Avril-24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+3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142,89 €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Mai-24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+5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147,89 €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Juin-24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+6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  <w:r>
              <w:t>153, 89 €</w:t>
            </w: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Juillet-24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</w:p>
        </w:tc>
      </w:tr>
      <w:tr w:rsidR="005722B4" w:rsidTr="005722B4">
        <w:tc>
          <w:tcPr>
            <w:tcW w:w="22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Aout-24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22B4" w:rsidRDefault="005722B4" w:rsidP="005722B4">
            <w:pPr>
              <w:spacing w:after="60"/>
              <w:jc w:val="center"/>
            </w:pPr>
            <w:r>
              <w:t>Q0624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</w:p>
        </w:tc>
        <w:tc>
          <w:tcPr>
            <w:tcW w:w="2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22B4" w:rsidRDefault="005722B4" w:rsidP="005722B4">
            <w:pPr>
              <w:spacing w:after="60"/>
              <w:jc w:val="center"/>
            </w:pPr>
          </w:p>
        </w:tc>
      </w:tr>
    </w:tbl>
    <w:p w:rsidR="005722B4" w:rsidRDefault="005722B4"/>
    <w:p w:rsidR="005722B4" w:rsidRDefault="005722B4"/>
    <w:p w:rsidR="005722B4" w:rsidRDefault="005722B4"/>
    <w:p w:rsidR="005722B4" w:rsidRDefault="005722B4"/>
    <w:p w:rsidR="00BE166E" w:rsidRPr="00C53296" w:rsidRDefault="00BE166E" w:rsidP="00BE166E">
      <w:pPr>
        <w:pStyle w:val="Normal6"/>
        <w:spacing w:after="0"/>
        <w:ind w:left="567"/>
        <w:rPr>
          <w:sz w:val="22"/>
        </w:rPr>
      </w:pPr>
      <w:r>
        <w:rPr>
          <w:sz w:val="22"/>
        </w:rPr>
        <w:t>Nota : Cette liste est donnée à caractère informatif et ne constitue en aucun cas une donnée contractuelle pour le rachat de la ferraille.</w:t>
      </w:r>
    </w:p>
    <w:p w:rsidR="005722B4" w:rsidRDefault="005722B4">
      <w:bookmarkStart w:id="0" w:name="_GoBack"/>
      <w:bookmarkEnd w:id="0"/>
    </w:p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p w:rsidR="005722B4" w:rsidRDefault="005722B4"/>
    <w:sectPr w:rsidR="005722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A1"/>
    <w:rsid w:val="00040C58"/>
    <w:rsid w:val="000740A1"/>
    <w:rsid w:val="000A2A48"/>
    <w:rsid w:val="000D36DC"/>
    <w:rsid w:val="001D497E"/>
    <w:rsid w:val="005722B4"/>
    <w:rsid w:val="00801552"/>
    <w:rsid w:val="008C21DB"/>
    <w:rsid w:val="00AB3D05"/>
    <w:rsid w:val="00B46366"/>
    <w:rsid w:val="00BE166E"/>
    <w:rsid w:val="00EA1ADA"/>
    <w:rsid w:val="00FD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47687-9062-41D4-8B41-66C2EBECB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6">
    <w:name w:val="Normal 6"/>
    <w:basedOn w:val="Normal"/>
    <w:qFormat/>
    <w:rsid w:val="005722B4"/>
    <w:pPr>
      <w:spacing w:after="120" w:line="276" w:lineRule="auto"/>
      <w:jc w:val="both"/>
    </w:pPr>
    <w:rPr>
      <w:rFonts w:eastAsia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114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DAMPEYROUX Sebastien TSEF 3CL</dc:creator>
  <cp:keywords/>
  <dc:description/>
  <cp:lastModifiedBy>CASANOVA Enzo INGE CIVI DEFE</cp:lastModifiedBy>
  <cp:revision>7</cp:revision>
  <dcterms:created xsi:type="dcterms:W3CDTF">2024-10-15T09:13:00Z</dcterms:created>
  <dcterms:modified xsi:type="dcterms:W3CDTF">2025-07-31T08:54:00Z</dcterms:modified>
</cp:coreProperties>
</file>